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715"/>
        <w:rPr>
          <w:rFonts w:ascii="Muli" w:cs="Muli" w:eastAsia="Muli" w:hAnsi="Muli"/>
          <w:b w:val="1"/>
          <w:bCs w:val="1"/>
          <w:color w:val="666666"/>
          <w:sz w:val="2"/>
          <w:szCs w:val="2"/>
        </w:rPr>
      </w:pPr>
      <w:r w:rsidDel="00000000" w:rsidR="00000000" w:rsidRPr="00000000">
        <w:rPr>
          <w:rtl w:val="0"/>
        </w:rPr>
      </w:r>
    </w:p>
    <w:tbl>
      <w:tblPr>
        <w:tblStyle w:val="Table1"/>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89.999999999999"/>
        <w:gridCol w:w="2665.000000000001"/>
        <w:tblGridChange w:id="0">
          <w:tblGrid>
            <w:gridCol w:w="6889.999999999999"/>
            <w:gridCol w:w="2665.000000000001"/>
          </w:tblGrid>
        </w:tblGridChange>
      </w:tblGrid>
      <w:tr>
        <w:trPr>
          <w:cantSplit w:val="0"/>
          <w:trHeight w:val="1810.0000000000002" w:hRule="atLeast"/>
          <w:tblHeader w:val="0"/>
        </w:trPr>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ind w:right="130"/>
              <w:rPr>
                <w:rFonts w:ascii="Muli" w:cs="Muli" w:eastAsia="Muli" w:hAnsi="Muli"/>
                <w:b w:val="1"/>
                <w:bCs w:val="1"/>
                <w:color w:val="0b5394"/>
                <w:sz w:val="36"/>
                <w:szCs w:val="36"/>
                <w:shd w:fill="0b5394" w:val="clear"/>
              </w:rPr>
            </w:pPr>
            <w:r w:rsidDel="00000000" w:rsidR="00000000" w:rsidRPr="00000000">
              <w:rPr>
                <w:rFonts w:ascii="Muli" w:cs="Muli" w:eastAsia="Muli" w:hAnsi="Muli"/>
                <w:b w:val="1"/>
                <w:bCs w:val="1"/>
                <w:color w:val="ffffff"/>
                <w:sz w:val="36"/>
                <w:szCs w:val="36"/>
                <w:shd w:fill="0b5394" w:val="clear"/>
                <w:rtl w:val="0"/>
              </w:rPr>
              <w:t xml:space="preserve">Dan Harris</w:t>
            </w:r>
            <w:r w:rsidDel="00000000" w:rsidR="00000000" w:rsidRPr="00000000">
              <w:rPr>
                <w:rtl w:val="0"/>
              </w:rPr>
            </w:r>
          </w:p>
          <w:p w:rsidR="00000000" w:rsidDel="00000000" w:rsidP="00000000" w:rsidRDefault="00000000" w:rsidRPr="00000000" w14:paraId="00000003">
            <w:pPr>
              <w:ind w:right="130"/>
              <w:rPr>
                <w:rFonts w:ascii="Muli" w:cs="Muli" w:eastAsia="Muli" w:hAnsi="Muli"/>
                <w:color w:val="666666"/>
                <w:sz w:val="24"/>
                <w:szCs w:val="24"/>
              </w:rPr>
            </w:pPr>
            <w:r w:rsidDel="00000000" w:rsidR="00000000" w:rsidRPr="00000000">
              <w:rPr>
                <w:rFonts w:ascii="Muli" w:cs="Muli" w:eastAsia="Muli" w:hAnsi="Muli"/>
                <w:color w:val="666666"/>
                <w:sz w:val="34"/>
                <w:szCs w:val="34"/>
                <w:rtl w:val="0"/>
              </w:rPr>
              <w:t xml:space="preserve">Unlocking new opportunities through design &amp; innovation</w:t>
            </w:r>
            <w:r w:rsidDel="00000000" w:rsidR="00000000" w:rsidRPr="00000000">
              <w:rPr>
                <w:rtl w:val="0"/>
              </w:rPr>
            </w:r>
          </w:p>
          <w:p w:rsidR="00000000" w:rsidDel="00000000" w:rsidP="00000000" w:rsidRDefault="00000000" w:rsidRPr="00000000" w14:paraId="00000004">
            <w:pPr>
              <w:ind w:right="13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05">
            <w:pPr>
              <w:ind w:right="130"/>
              <w:rPr>
                <w:rFonts w:ascii="Muli" w:cs="Muli" w:eastAsia="Muli" w:hAnsi="Muli"/>
                <w:color w:val="666666"/>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ind w:right="46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24"/>
                <w:szCs w:val="24"/>
                <w:rtl w:val="0"/>
              </w:rPr>
              <w:t xml:space="preserve">A mission-driven product &amp; service leader, dedicated to driving impactful, positive change through new ventures, product strategy, and transformation programmes.</w:t>
            </w:r>
            <w:r w:rsidDel="00000000" w:rsidR="00000000" w:rsidRPr="00000000">
              <w:rPr>
                <w:rtl w:val="0"/>
              </w:rPr>
            </w:r>
          </w:p>
          <w:p w:rsidR="00000000" w:rsidDel="00000000" w:rsidP="00000000" w:rsidRDefault="00000000" w:rsidRPr="00000000" w14:paraId="00000008">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With 20 years of experience design  and operations design experience, I have established an enduring consulting practice that supports organisations in rapidly finding the insights to make their ambitions tangible, designing product strategies and interfaces, as well as navigating them through the difficult process of shipping products live into the hands of users. </w:t>
            </w:r>
            <w:r w:rsidDel="00000000" w:rsidR="00000000" w:rsidRPr="00000000">
              <w:rPr>
                <w:rtl w:val="0"/>
              </w:rPr>
            </w:r>
          </w:p>
          <w:p w:rsidR="00000000" w:rsidDel="00000000" w:rsidP="00000000" w:rsidRDefault="00000000" w:rsidRPr="00000000" w14:paraId="00000009">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0A">
            <w:pPr>
              <w:ind w:right="46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Recent experience</w:t>
            </w:r>
          </w:p>
          <w:p w:rsidR="00000000" w:rsidDel="00000000" w:rsidP="00000000" w:rsidRDefault="00000000" w:rsidRPr="00000000" w14:paraId="0000000B">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2023 - Current</w:t>
            </w:r>
          </w:p>
          <w:p w:rsidR="00000000" w:rsidDel="00000000" w:rsidP="00000000" w:rsidRDefault="00000000" w:rsidRPr="00000000" w14:paraId="0000000C">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Zinc Ventures </w:t>
            </w:r>
            <w:r w:rsidDel="00000000" w:rsidR="00000000" w:rsidRPr="00000000">
              <w:rPr>
                <w:rFonts w:ascii="Muli" w:cs="Muli" w:eastAsia="Muli" w:hAnsi="Muli"/>
                <w:color w:val="666666"/>
                <w:sz w:val="18"/>
                <w:szCs w:val="18"/>
                <w:rtl w:val="0"/>
              </w:rPr>
              <w:t xml:space="preserve">| Fellow</w:t>
            </w:r>
          </w:p>
          <w:p w:rsidR="00000000" w:rsidDel="00000000" w:rsidP="00000000" w:rsidRDefault="00000000" w:rsidRPr="00000000" w14:paraId="0000000D">
            <w:pPr>
              <w:ind w:right="460"/>
              <w:rPr>
                <w:rFonts w:ascii="Muli" w:cs="Muli" w:eastAsia="Muli" w:hAnsi="Muli"/>
                <w:color w:val="666666"/>
                <w:sz w:val="18"/>
                <w:szCs w:val="18"/>
              </w:rPr>
            </w:pPr>
            <w:r w:rsidDel="00000000" w:rsidR="00000000" w:rsidRPr="00000000">
              <w:rPr>
                <w:rFonts w:ascii="Muli" w:cs="Muli" w:eastAsia="Muli" w:hAnsi="Muli"/>
                <w:color w:val="666666"/>
                <w:sz w:val="18"/>
                <w:szCs w:val="18"/>
                <w:rtl w:val="0"/>
              </w:rPr>
              <w:t xml:space="preserve">Supporting the 100-strong Zinc7 cohort of founders in creating value propositions that seek to address climate-related health issues. Using my experience in using behavioural psychology and customer experience development, as well as linking value through supply and demand partnerships in the circular economy space.</w:t>
            </w:r>
          </w:p>
          <w:p w:rsidR="00000000" w:rsidDel="00000000" w:rsidP="00000000" w:rsidRDefault="00000000" w:rsidRPr="00000000" w14:paraId="0000000E">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0F">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2023 - Current</w:t>
            </w:r>
          </w:p>
          <w:p w:rsidR="00000000" w:rsidDel="00000000" w:rsidP="00000000" w:rsidRDefault="00000000" w:rsidRPr="00000000" w14:paraId="00000010">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Correla </w:t>
            </w:r>
            <w:r w:rsidDel="00000000" w:rsidR="00000000" w:rsidRPr="00000000">
              <w:rPr>
                <w:rFonts w:ascii="Muli" w:cs="Muli" w:eastAsia="Muli" w:hAnsi="Muli"/>
                <w:color w:val="666666"/>
                <w:sz w:val="18"/>
                <w:szCs w:val="18"/>
                <w:rtl w:val="0"/>
              </w:rPr>
              <w:t xml:space="preserve">| Low carbon product innovation director</w:t>
            </w:r>
          </w:p>
          <w:p w:rsidR="00000000" w:rsidDel="00000000" w:rsidP="00000000" w:rsidRDefault="00000000" w:rsidRPr="00000000" w14:paraId="00000011">
            <w:pPr>
              <w:ind w:right="460"/>
              <w:rPr>
                <w:rFonts w:ascii="Muli" w:cs="Muli" w:eastAsia="Muli" w:hAnsi="Muli"/>
                <w:color w:val="666666"/>
                <w:sz w:val="18"/>
                <w:szCs w:val="18"/>
              </w:rPr>
            </w:pPr>
            <w:r w:rsidDel="00000000" w:rsidR="00000000" w:rsidRPr="00000000">
              <w:rPr>
                <w:rFonts w:ascii="Muli" w:cs="Muli" w:eastAsia="Muli" w:hAnsi="Muli"/>
                <w:color w:val="666666"/>
                <w:sz w:val="18"/>
                <w:szCs w:val="18"/>
                <w:rtl w:val="0"/>
              </w:rPr>
              <w:t xml:space="preserve">Developing a product strategy and managing the launch of a challenger product that will radically accelerate the low carbon heating transition and the decarbonisation of the world’s real estate.</w:t>
            </w:r>
          </w:p>
          <w:p w:rsidR="00000000" w:rsidDel="00000000" w:rsidP="00000000" w:rsidRDefault="00000000" w:rsidRPr="00000000" w14:paraId="00000012">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13">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2022 - 2023</w:t>
            </w:r>
          </w:p>
          <w:p w:rsidR="00000000" w:rsidDel="00000000" w:rsidP="00000000" w:rsidRDefault="00000000" w:rsidRPr="00000000" w14:paraId="00000014">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EY Seren </w:t>
            </w:r>
            <w:r w:rsidDel="00000000" w:rsidR="00000000" w:rsidRPr="00000000">
              <w:rPr>
                <w:rFonts w:ascii="Muli" w:cs="Muli" w:eastAsia="Muli" w:hAnsi="Muli"/>
                <w:color w:val="666666"/>
                <w:sz w:val="18"/>
                <w:szCs w:val="18"/>
                <w:rtl w:val="0"/>
              </w:rPr>
              <w:t xml:space="preserve">| Director of the UK Bristol Studio</w:t>
            </w:r>
            <w:r w:rsidDel="00000000" w:rsidR="00000000" w:rsidRPr="00000000">
              <w:rPr>
                <w:rtl w:val="0"/>
              </w:rPr>
            </w:r>
          </w:p>
          <w:p w:rsidR="00000000" w:rsidDel="00000000" w:rsidP="00000000" w:rsidRDefault="00000000" w:rsidRPr="00000000" w14:paraId="00000015">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Unicredit Group, Digital Regulators Cooperation Forum, St James’s Place, JP Morgan Chase</w:t>
            </w:r>
          </w:p>
          <w:p w:rsidR="00000000" w:rsidDel="00000000" w:rsidP="00000000" w:rsidRDefault="00000000" w:rsidRPr="00000000" w14:paraId="00000016">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Building a presence, practice, and pipeline in Bristol as a strategic regional studio for Design &amp; Innovation giant EY Seren. Collaborating with Data, Engineering, and Actuarial colleagues, I founded BRITE, Bristol’s first interdisciplinary financial services innovation hub. Together, we bid for, won and delivered CX projects with multiple clients such as Unicredit Group, Digital Regulators Cooperation Forum, St James’s Place, JP Morgan Chase. In my first 3 months, I delivered a conference for the city’s design, innovation and transformation industry described as “a landmark event’ in bringing together academics and students from the University of Bristol’s School of Innovation with business leaders and design practitioners. </w:t>
            </w:r>
            <w:r w:rsidDel="00000000" w:rsidR="00000000" w:rsidRPr="00000000">
              <w:rPr>
                <w:rtl w:val="0"/>
              </w:rPr>
            </w:r>
          </w:p>
          <w:p w:rsidR="00000000" w:rsidDel="00000000" w:rsidP="00000000" w:rsidRDefault="00000000" w:rsidRPr="00000000" w14:paraId="00000017">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18">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2017 - 2022</w:t>
            </w:r>
          </w:p>
          <w:p w:rsidR="00000000" w:rsidDel="00000000" w:rsidP="00000000" w:rsidRDefault="00000000" w:rsidRPr="00000000" w14:paraId="00000019">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cxpartners</w:t>
            </w:r>
            <w:r w:rsidDel="00000000" w:rsidR="00000000" w:rsidRPr="00000000">
              <w:rPr>
                <w:rFonts w:ascii="Muli" w:cs="Muli" w:eastAsia="Muli" w:hAnsi="Muli"/>
                <w:color w:val="666666"/>
                <w:sz w:val="18"/>
                <w:szCs w:val="18"/>
                <w:rtl w:val="0"/>
              </w:rPr>
              <w:t xml:space="preserve"> | Experience Strategy Director &amp; head of commercial portfolio</w:t>
            </w:r>
          </w:p>
          <w:p w:rsidR="00000000" w:rsidDel="00000000" w:rsidP="00000000" w:rsidRDefault="00000000" w:rsidRPr="00000000" w14:paraId="0000001A">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British Airways, Google, Facebook, British Council, SSE, HCA Healthcare UK </w:t>
            </w:r>
          </w:p>
          <w:p w:rsidR="00000000" w:rsidDel="00000000" w:rsidP="00000000" w:rsidRDefault="00000000" w:rsidRPr="00000000" w14:paraId="0000001B">
            <w:pPr>
              <w:ind w:right="460"/>
              <w:rPr>
                <w:rFonts w:ascii="Muli" w:cs="Muli" w:eastAsia="Muli" w:hAnsi="Muli"/>
                <w:color w:val="666666"/>
                <w:sz w:val="18"/>
                <w:szCs w:val="18"/>
              </w:rPr>
            </w:pPr>
            <w:r w:rsidDel="00000000" w:rsidR="00000000" w:rsidRPr="00000000">
              <w:rPr>
                <w:rFonts w:ascii="Muli" w:cs="Muli" w:eastAsia="Muli" w:hAnsi="Muli"/>
                <w:color w:val="666666"/>
                <w:sz w:val="18"/>
                <w:szCs w:val="18"/>
                <w:rtl w:val="0"/>
              </w:rPr>
              <w:t xml:space="preserve">I shaped design-led transformation approaches and mentored cross-functional teams to execute highly effective product design, brand and digital development programmes. With HCA Healthcare UK, my team worked from the ground up by co-creating employee brand futures with employees themselves, while I simultaneously worked with executives from the top-down. The resulting transformation shifted the consultant oriented company to a truly patient-centred one, reducing complaints, and improving revenues. For SSE I led the team in forming DesignOps and researchOps workstreams, as well as placing designers into value workstreams to design key parts of the energy experience for customers. I appointed a ‘Head of Design’ who aligns the work in these workstreams with a central ‘Experience blueprint’ and roadmap. I set up an OKR framework that improved performance by improving root processes. The programme halved the time it took the organisation to take new experiences to market and enabled customers to complete tasks in half the number of steps.</w:t>
            </w:r>
          </w:p>
          <w:p w:rsidR="00000000" w:rsidDel="00000000" w:rsidP="00000000" w:rsidRDefault="00000000" w:rsidRPr="00000000" w14:paraId="0000001C">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1D">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2017 - 2017</w:t>
            </w:r>
            <w:r w:rsidDel="00000000" w:rsidR="00000000" w:rsidRPr="00000000">
              <w:rPr>
                <w:rtl w:val="0"/>
              </w:rPr>
            </w:r>
          </w:p>
          <w:p w:rsidR="00000000" w:rsidDel="00000000" w:rsidP="00000000" w:rsidRDefault="00000000" w:rsidRPr="00000000" w14:paraId="0000001E">
            <w:pPr>
              <w:ind w:right="460"/>
              <w:rPr>
                <w:rFonts w:ascii="Muli" w:cs="Muli" w:eastAsia="Muli" w:hAnsi="Muli"/>
                <w:color w:val="666666"/>
                <w:sz w:val="18"/>
                <w:szCs w:val="18"/>
                <w:highlight w:val="white"/>
              </w:rPr>
            </w:pPr>
            <w:r w:rsidDel="00000000" w:rsidR="00000000" w:rsidRPr="00000000">
              <w:rPr>
                <w:rFonts w:ascii="Muli" w:cs="Muli" w:eastAsia="Muli" w:hAnsi="Muli"/>
                <w:b w:val="1"/>
                <w:bCs w:val="1"/>
                <w:color w:val="666666"/>
                <w:sz w:val="18"/>
                <w:szCs w:val="18"/>
                <w:rtl w:val="0"/>
              </w:rPr>
              <w:t xml:space="preserve">Accenture Interactive </w:t>
            </w:r>
            <w:r w:rsidDel="00000000" w:rsidR="00000000" w:rsidRPr="00000000">
              <w:rPr>
                <w:rFonts w:ascii="Muli" w:cs="Muli" w:eastAsia="Muli" w:hAnsi="Muli"/>
                <w:color w:val="666666"/>
                <w:sz w:val="18"/>
                <w:szCs w:val="18"/>
                <w:rtl w:val="0"/>
              </w:rPr>
              <w:t xml:space="preserve">| Head of Open FS Design &amp; Innovation</w:t>
            </w:r>
            <w:r w:rsidDel="00000000" w:rsidR="00000000" w:rsidRPr="00000000">
              <w:rPr>
                <w:rFonts w:ascii="Muli" w:cs="Muli" w:eastAsia="Muli" w:hAnsi="Muli"/>
                <w:color w:val="666666"/>
                <w:sz w:val="18"/>
                <w:szCs w:val="18"/>
                <w:highlight w:val="white"/>
                <w:rtl w:val="0"/>
              </w:rPr>
              <w:t xml:space="preserve"> </w:t>
            </w:r>
          </w:p>
          <w:p w:rsidR="00000000" w:rsidDel="00000000" w:rsidP="00000000" w:rsidRDefault="00000000" w:rsidRPr="00000000" w14:paraId="0000001F">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highlight w:val="white"/>
                <w:rtl w:val="0"/>
              </w:rPr>
              <w:t xml:space="preserve">Clients: </w:t>
            </w:r>
            <w:r w:rsidDel="00000000" w:rsidR="00000000" w:rsidRPr="00000000">
              <w:rPr>
                <w:rFonts w:ascii="Muli" w:cs="Muli" w:eastAsia="Muli" w:hAnsi="Muli"/>
                <w:b w:val="1"/>
                <w:bCs w:val="1"/>
                <w:color w:val="666666"/>
                <w:sz w:val="18"/>
                <w:szCs w:val="18"/>
                <w:highlight w:val="white"/>
                <w:rtl w:val="0"/>
              </w:rPr>
              <w:t xml:space="preserve">Lloyds Banking Group, Natwest, Santander</w:t>
            </w:r>
            <w:r w:rsidDel="00000000" w:rsidR="00000000" w:rsidRPr="00000000">
              <w:rPr>
                <w:rtl w:val="0"/>
              </w:rPr>
            </w:r>
          </w:p>
          <w:p w:rsidR="00000000" w:rsidDel="00000000" w:rsidP="00000000" w:rsidRDefault="00000000" w:rsidRPr="00000000" w14:paraId="00000020">
            <w:pPr>
              <w:ind w:right="460"/>
              <w:rPr>
                <w:rFonts w:ascii="Muli" w:cs="Muli" w:eastAsia="Muli" w:hAnsi="Muli"/>
                <w:color w:val="666666"/>
                <w:sz w:val="18"/>
                <w:szCs w:val="18"/>
              </w:rPr>
            </w:pPr>
            <w:r w:rsidDel="00000000" w:rsidR="00000000" w:rsidRPr="00000000">
              <w:rPr>
                <w:rFonts w:ascii="Muli" w:cs="Muli" w:eastAsia="Muli" w:hAnsi="Muli"/>
                <w:color w:val="666666"/>
                <w:sz w:val="18"/>
                <w:szCs w:val="18"/>
                <w:rtl w:val="0"/>
              </w:rPr>
              <w:t xml:space="preserve">Working as a design leader focussed on the financial services sector, I was appointed to lead the design strategy and design team for Natwest BO. My vision was to provide young people with a data driven information design that would empower their money decision-making like never before. I led the proposition discovery, and was subsequently commissioned to shape a continuous experience prototyping lab from which BO was eventually born. My team evolved through these phases to form the product team that would take the proposition to market.</w:t>
            </w:r>
          </w:p>
          <w:p w:rsidR="00000000" w:rsidDel="00000000" w:rsidP="00000000" w:rsidRDefault="00000000" w:rsidRPr="00000000" w14:paraId="00000021">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22">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2016 - 2017</w:t>
            </w:r>
          </w:p>
          <w:p w:rsidR="00000000" w:rsidDel="00000000" w:rsidP="00000000" w:rsidRDefault="00000000" w:rsidRPr="00000000" w14:paraId="00000023">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 </w:t>
            </w:r>
            <w:r w:rsidDel="00000000" w:rsidR="00000000" w:rsidRPr="00000000">
              <w:rPr>
                <w:rFonts w:ascii="Muli" w:cs="Muli" w:eastAsia="Muli" w:hAnsi="Muli"/>
                <w:color w:val="666666"/>
                <w:sz w:val="18"/>
                <w:szCs w:val="18"/>
                <w:rtl w:val="0"/>
              </w:rPr>
              <w:t xml:space="preserve">| Principal Director</w:t>
            </w:r>
          </w:p>
          <w:p w:rsidR="00000000" w:rsidDel="00000000" w:rsidP="00000000" w:rsidRDefault="00000000" w:rsidRPr="00000000" w14:paraId="00000024">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RBS, HSBC Business Banking</w:t>
            </w:r>
          </w:p>
          <w:p w:rsidR="00000000" w:rsidDel="00000000" w:rsidP="00000000" w:rsidRDefault="00000000" w:rsidRPr="00000000" w14:paraId="00000025">
            <w:pPr>
              <w:ind w:right="460"/>
              <w:rPr>
                <w:rFonts w:ascii="Muli" w:cs="Muli" w:eastAsia="Muli" w:hAnsi="Muli"/>
                <w:color w:val="666666"/>
                <w:sz w:val="18"/>
                <w:szCs w:val="18"/>
              </w:rPr>
            </w:pPr>
            <w:r w:rsidDel="00000000" w:rsidR="00000000" w:rsidRPr="00000000">
              <w:rPr>
                <w:rFonts w:ascii="Muli" w:cs="Muli" w:eastAsia="Muli" w:hAnsi="Muli"/>
                <w:color w:val="666666"/>
                <w:sz w:val="18"/>
                <w:szCs w:val="18"/>
                <w:highlight w:val="white"/>
                <w:rtl w:val="0"/>
              </w:rPr>
              <w:t xml:space="preserve">Working with Fjord designers and Accenture leaders in bringing the design process to clients as a methodology for developing organisational strategies.</w:t>
            </w:r>
            <w:r w:rsidDel="00000000" w:rsidR="00000000" w:rsidRPr="00000000">
              <w:rPr>
                <w:rtl w:val="0"/>
              </w:rPr>
            </w:r>
          </w:p>
          <w:p w:rsidR="00000000" w:rsidDel="00000000" w:rsidP="00000000" w:rsidRDefault="00000000" w:rsidRPr="00000000" w14:paraId="00000026">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27">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2015 - 2016</w:t>
            </w:r>
          </w:p>
          <w:p w:rsidR="00000000" w:rsidDel="00000000" w:rsidP="00000000" w:rsidRDefault="00000000" w:rsidRPr="00000000" w14:paraId="00000028">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w:t>
            </w:r>
            <w:r w:rsidDel="00000000" w:rsidR="00000000" w:rsidRPr="00000000">
              <w:rPr>
                <w:rFonts w:ascii="Muli" w:cs="Muli" w:eastAsia="Muli" w:hAnsi="Muli"/>
                <w:color w:val="666666"/>
                <w:sz w:val="18"/>
                <w:szCs w:val="18"/>
                <w:rtl w:val="0"/>
              </w:rPr>
              <w:t xml:space="preserve"> | Group Service Design Director </w:t>
            </w:r>
          </w:p>
          <w:p w:rsidR="00000000" w:rsidDel="00000000" w:rsidP="00000000" w:rsidRDefault="00000000" w:rsidRPr="00000000" w14:paraId="00000029">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Carphone Warehouse, Argos</w:t>
            </w:r>
          </w:p>
          <w:p w:rsidR="00000000" w:rsidDel="00000000" w:rsidP="00000000" w:rsidRDefault="00000000" w:rsidRPr="00000000" w14:paraId="0000002A">
            <w:pPr>
              <w:ind w:right="460"/>
              <w:rPr>
                <w:rFonts w:ascii="Muli" w:cs="Muli" w:eastAsia="Muli" w:hAnsi="Muli"/>
                <w:color w:val="666666"/>
                <w:sz w:val="18"/>
                <w:szCs w:val="18"/>
                <w:highlight w:val="white"/>
              </w:rPr>
            </w:pPr>
            <w:r w:rsidDel="00000000" w:rsidR="00000000" w:rsidRPr="00000000">
              <w:rPr>
                <w:rFonts w:ascii="Muli" w:cs="Muli" w:eastAsia="Muli" w:hAnsi="Muli"/>
                <w:color w:val="666666"/>
                <w:sz w:val="18"/>
                <w:szCs w:val="18"/>
                <w:highlight w:val="white"/>
                <w:rtl w:val="0"/>
              </w:rPr>
              <w:t xml:space="preserve">Leading a team of 30 design staff in delivering innovative and impactful service strategies and digital products. With these teams, I worked closely with clients to define and accelerate organisational and business transformation strategies through the proper use of design. </w:t>
            </w:r>
          </w:p>
          <w:p w:rsidR="00000000" w:rsidDel="00000000" w:rsidP="00000000" w:rsidRDefault="00000000" w:rsidRPr="00000000" w14:paraId="0000002B">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2C">
            <w:pPr>
              <w:ind w:right="460"/>
              <w:rPr>
                <w:rFonts w:ascii="Muli" w:cs="Muli" w:eastAsia="Muli" w:hAnsi="Muli"/>
                <w:color w:val="666666"/>
                <w:sz w:val="18"/>
                <w:szCs w:val="18"/>
              </w:rPr>
            </w:pPr>
            <w:r w:rsidDel="00000000" w:rsidR="00000000" w:rsidRPr="00000000">
              <w:rPr>
                <w:rFonts w:ascii="Muli" w:cs="Muli" w:eastAsia="Muli" w:hAnsi="Muli"/>
                <w:b w:val="1"/>
                <w:bCs w:val="1"/>
                <w:color w:val="0b5394"/>
                <w:sz w:val="18"/>
                <w:szCs w:val="18"/>
                <w:rtl w:val="0"/>
              </w:rPr>
              <w:t xml:space="preserve">Previous experience</w:t>
            </w:r>
            <w:r w:rsidDel="00000000" w:rsidR="00000000" w:rsidRPr="00000000">
              <w:rPr>
                <w:rtl w:val="0"/>
              </w:rPr>
            </w:r>
          </w:p>
          <w:p w:rsidR="00000000" w:rsidDel="00000000" w:rsidP="00000000" w:rsidRDefault="00000000" w:rsidRPr="00000000" w14:paraId="0000002D">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2013 - 2015</w:t>
            </w:r>
            <w:r w:rsidDel="00000000" w:rsidR="00000000" w:rsidRPr="00000000">
              <w:rPr>
                <w:rtl w:val="0"/>
              </w:rPr>
            </w:r>
          </w:p>
          <w:p w:rsidR="00000000" w:rsidDel="00000000" w:rsidP="00000000" w:rsidRDefault="00000000" w:rsidRPr="00000000" w14:paraId="0000002E">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w:t>
            </w:r>
            <w:r w:rsidDel="00000000" w:rsidR="00000000" w:rsidRPr="00000000">
              <w:rPr>
                <w:rFonts w:ascii="Muli" w:cs="Muli" w:eastAsia="Muli" w:hAnsi="Muli"/>
                <w:color w:val="666666"/>
                <w:sz w:val="18"/>
                <w:szCs w:val="18"/>
                <w:rtl w:val="0"/>
              </w:rPr>
              <w:t xml:space="preserve"> | Service Design Director </w:t>
            </w:r>
          </w:p>
          <w:p w:rsidR="00000000" w:rsidDel="00000000" w:rsidP="00000000" w:rsidRDefault="00000000" w:rsidRPr="00000000" w14:paraId="0000002F">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Tesco, Barclays</w:t>
            </w:r>
          </w:p>
          <w:p w:rsidR="00000000" w:rsidDel="00000000" w:rsidP="00000000" w:rsidRDefault="00000000" w:rsidRPr="00000000" w14:paraId="00000030">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31">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2012 - 2013</w:t>
            </w:r>
          </w:p>
          <w:p w:rsidR="00000000" w:rsidDel="00000000" w:rsidP="00000000" w:rsidRDefault="00000000" w:rsidRPr="00000000" w14:paraId="00000032">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w:t>
            </w:r>
            <w:r w:rsidDel="00000000" w:rsidR="00000000" w:rsidRPr="00000000">
              <w:rPr>
                <w:rFonts w:ascii="Muli" w:cs="Muli" w:eastAsia="Muli" w:hAnsi="Muli"/>
                <w:color w:val="666666"/>
                <w:sz w:val="18"/>
                <w:szCs w:val="18"/>
                <w:rtl w:val="0"/>
              </w:rPr>
              <w:t xml:space="preserve"> | Head of Design Consulting</w:t>
            </w:r>
          </w:p>
          <w:p w:rsidR="00000000" w:rsidDel="00000000" w:rsidP="00000000" w:rsidRDefault="00000000" w:rsidRPr="00000000" w14:paraId="00000033">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RIM (Blackberry), Skype</w:t>
            </w:r>
          </w:p>
          <w:p w:rsidR="00000000" w:rsidDel="00000000" w:rsidP="00000000" w:rsidRDefault="00000000" w:rsidRPr="00000000" w14:paraId="00000034">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35">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2010 - 2012 </w:t>
            </w:r>
          </w:p>
          <w:p w:rsidR="00000000" w:rsidDel="00000000" w:rsidP="00000000" w:rsidRDefault="00000000" w:rsidRPr="00000000" w14:paraId="00000036">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w:t>
            </w:r>
            <w:r w:rsidDel="00000000" w:rsidR="00000000" w:rsidRPr="00000000">
              <w:rPr>
                <w:rFonts w:ascii="Muli" w:cs="Muli" w:eastAsia="Muli" w:hAnsi="Muli"/>
                <w:color w:val="666666"/>
                <w:sz w:val="18"/>
                <w:szCs w:val="18"/>
                <w:rtl w:val="0"/>
              </w:rPr>
              <w:t xml:space="preserve"> | Service Design Lead </w:t>
            </w:r>
          </w:p>
          <w:p w:rsidR="00000000" w:rsidDel="00000000" w:rsidP="00000000" w:rsidRDefault="00000000" w:rsidRPr="00000000" w14:paraId="00000037">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Vodafone, BP</w:t>
            </w:r>
          </w:p>
          <w:p w:rsidR="00000000" w:rsidDel="00000000" w:rsidP="00000000" w:rsidRDefault="00000000" w:rsidRPr="00000000" w14:paraId="00000038">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39">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2009 - 2010</w:t>
            </w:r>
          </w:p>
          <w:p w:rsidR="00000000" w:rsidDel="00000000" w:rsidP="00000000" w:rsidRDefault="00000000" w:rsidRPr="00000000" w14:paraId="0000003A">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Fjord</w:t>
            </w:r>
            <w:r w:rsidDel="00000000" w:rsidR="00000000" w:rsidRPr="00000000">
              <w:rPr>
                <w:rFonts w:ascii="Muli" w:cs="Muli" w:eastAsia="Muli" w:hAnsi="Muli"/>
                <w:color w:val="666666"/>
                <w:sz w:val="18"/>
                <w:szCs w:val="18"/>
                <w:rtl w:val="0"/>
              </w:rPr>
              <w:t xml:space="preserve"> | Senior Designer </w:t>
            </w:r>
          </w:p>
          <w:p w:rsidR="00000000" w:rsidDel="00000000" w:rsidP="00000000" w:rsidRDefault="00000000" w:rsidRPr="00000000" w14:paraId="0000003B">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Samsung, BBC News</w:t>
            </w:r>
          </w:p>
          <w:p w:rsidR="00000000" w:rsidDel="00000000" w:rsidP="00000000" w:rsidRDefault="00000000" w:rsidRPr="00000000" w14:paraId="0000003C">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3D">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2007- 2009</w:t>
            </w:r>
          </w:p>
          <w:p w:rsidR="00000000" w:rsidDel="00000000" w:rsidP="00000000" w:rsidRDefault="00000000" w:rsidRPr="00000000" w14:paraId="0000003E">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LBi</w:t>
            </w:r>
            <w:r w:rsidDel="00000000" w:rsidR="00000000" w:rsidRPr="00000000">
              <w:rPr>
                <w:rFonts w:ascii="Muli" w:cs="Muli" w:eastAsia="Muli" w:hAnsi="Muli"/>
                <w:color w:val="666666"/>
                <w:sz w:val="18"/>
                <w:szCs w:val="18"/>
                <w:rtl w:val="0"/>
              </w:rPr>
              <w:t xml:space="preserve"> | User Experience Architect (Senior Associate)</w:t>
            </w:r>
          </w:p>
          <w:p w:rsidR="00000000" w:rsidDel="00000000" w:rsidP="00000000" w:rsidRDefault="00000000" w:rsidRPr="00000000" w14:paraId="0000003F">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Selfridges &amp; Co, Times Educational Supplement, Multimap, London Olympics 2012, Orange, HMV, British Telecom</w:t>
            </w:r>
          </w:p>
          <w:p w:rsidR="00000000" w:rsidDel="00000000" w:rsidP="00000000" w:rsidRDefault="00000000" w:rsidRPr="00000000" w14:paraId="00000040">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41">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2005- 2007</w:t>
            </w:r>
          </w:p>
          <w:p w:rsidR="00000000" w:rsidDel="00000000" w:rsidP="00000000" w:rsidRDefault="00000000" w:rsidRPr="00000000" w14:paraId="00000042">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Freelance</w:t>
            </w:r>
            <w:r w:rsidDel="00000000" w:rsidR="00000000" w:rsidRPr="00000000">
              <w:rPr>
                <w:rFonts w:ascii="Muli" w:cs="Muli" w:eastAsia="Muli" w:hAnsi="Muli"/>
                <w:color w:val="666666"/>
                <w:sz w:val="18"/>
                <w:szCs w:val="18"/>
                <w:rtl w:val="0"/>
              </w:rPr>
              <w:t xml:space="preserve"> interactive project consultant and designer </w:t>
            </w:r>
          </w:p>
          <w:p w:rsidR="00000000" w:rsidDel="00000000" w:rsidP="00000000" w:rsidRDefault="00000000" w:rsidRPr="00000000" w14:paraId="00000043">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Jamie Cullum, PRS Music, DC Thomson</w:t>
            </w:r>
          </w:p>
          <w:p w:rsidR="00000000" w:rsidDel="00000000" w:rsidP="00000000" w:rsidRDefault="00000000" w:rsidRPr="00000000" w14:paraId="00000044">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45">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2001- 2005</w:t>
            </w:r>
          </w:p>
          <w:p w:rsidR="00000000" w:rsidDel="00000000" w:rsidP="00000000" w:rsidRDefault="00000000" w:rsidRPr="00000000" w14:paraId="00000046">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limbomedia</w:t>
            </w:r>
            <w:r w:rsidDel="00000000" w:rsidR="00000000" w:rsidRPr="00000000">
              <w:rPr>
                <w:rFonts w:ascii="Muli" w:cs="Muli" w:eastAsia="Muli" w:hAnsi="Muli"/>
                <w:color w:val="666666"/>
                <w:sz w:val="18"/>
                <w:szCs w:val="18"/>
                <w:rtl w:val="0"/>
              </w:rPr>
              <w:t xml:space="preserve"> | Founding director and interactive producer </w:t>
            </w:r>
          </w:p>
          <w:p w:rsidR="00000000" w:rsidDel="00000000" w:rsidP="00000000" w:rsidRDefault="00000000" w:rsidRPr="00000000" w14:paraId="00000047">
            <w:pPr>
              <w:ind w:right="460"/>
              <w:rPr>
                <w:rFonts w:ascii="Muli" w:cs="Muli" w:eastAsia="Muli" w:hAnsi="Muli"/>
                <w:b w:val="1"/>
                <w:bCs w:val="1"/>
                <w:color w:val="666666"/>
                <w:sz w:val="18"/>
                <w:szCs w:val="18"/>
              </w:rPr>
            </w:pPr>
            <w:r w:rsidDel="00000000" w:rsidR="00000000" w:rsidRPr="00000000">
              <w:rPr>
                <w:rFonts w:ascii="Muli" w:cs="Muli" w:eastAsia="Muli" w:hAnsi="Muli"/>
                <w:color w:val="666666"/>
                <w:sz w:val="18"/>
                <w:szCs w:val="18"/>
                <w:rtl w:val="0"/>
              </w:rPr>
              <w:t xml:space="preserve">Clients: </w:t>
            </w:r>
            <w:r w:rsidDel="00000000" w:rsidR="00000000" w:rsidRPr="00000000">
              <w:rPr>
                <w:rFonts w:ascii="Muli" w:cs="Muli" w:eastAsia="Muli" w:hAnsi="Muli"/>
                <w:b w:val="1"/>
                <w:bCs w:val="1"/>
                <w:color w:val="666666"/>
                <w:sz w:val="18"/>
                <w:szCs w:val="18"/>
                <w:rtl w:val="0"/>
              </w:rPr>
              <w:t xml:space="preserve">BBC Productions, UK Innovation, Learning &amp; Skills Council, Sponge e-learning</w:t>
            </w:r>
          </w:p>
          <w:p w:rsidR="00000000" w:rsidDel="00000000" w:rsidP="00000000" w:rsidRDefault="00000000" w:rsidRPr="00000000" w14:paraId="00000048">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49">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2000 </w:t>
            </w:r>
          </w:p>
          <w:p w:rsidR="00000000" w:rsidDel="00000000" w:rsidP="00000000" w:rsidRDefault="00000000" w:rsidRPr="00000000" w14:paraId="0000004A">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University of Plymouth</w:t>
            </w:r>
            <w:r w:rsidDel="00000000" w:rsidR="00000000" w:rsidRPr="00000000">
              <w:rPr>
                <w:rFonts w:ascii="Muli" w:cs="Muli" w:eastAsia="Muli" w:hAnsi="Muli"/>
                <w:color w:val="666666"/>
                <w:sz w:val="18"/>
                <w:szCs w:val="18"/>
                <w:rtl w:val="0"/>
              </w:rPr>
              <w:t xml:space="preserve"> • Lecturer in Interactive Media</w:t>
            </w:r>
            <w:r w:rsidDel="00000000" w:rsidR="00000000" w:rsidRPr="00000000">
              <w:rPr>
                <w:rtl w:val="0"/>
              </w:rPr>
            </w:r>
          </w:p>
          <w:p w:rsidR="00000000" w:rsidDel="00000000" w:rsidP="00000000" w:rsidRDefault="00000000" w:rsidRPr="00000000" w14:paraId="0000004B">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4C">
            <w:pPr>
              <w:ind w:right="46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Qualifications</w:t>
            </w:r>
          </w:p>
          <w:p w:rsidR="00000000" w:rsidDel="00000000" w:rsidP="00000000" w:rsidRDefault="00000000" w:rsidRPr="00000000" w14:paraId="0000004D">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2004</w:t>
            </w:r>
            <w:r w:rsidDel="00000000" w:rsidR="00000000" w:rsidRPr="00000000">
              <w:rPr>
                <w:rFonts w:ascii="Muli" w:cs="Muli" w:eastAsia="Muli" w:hAnsi="Muli"/>
                <w:color w:val="666666"/>
                <w:sz w:val="18"/>
                <w:szCs w:val="18"/>
                <w:rtl w:val="0"/>
              </w:rPr>
              <w:t xml:space="preserve"> MA (Distinction) Creative Practice in the Narrative Environment, University of the Arts, Central Saint Martins College, London</w:t>
            </w:r>
          </w:p>
          <w:p w:rsidR="00000000" w:rsidDel="00000000" w:rsidP="00000000" w:rsidRDefault="00000000" w:rsidRPr="00000000" w14:paraId="0000004E">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4F">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2000</w:t>
            </w:r>
            <w:r w:rsidDel="00000000" w:rsidR="00000000" w:rsidRPr="00000000">
              <w:rPr>
                <w:rFonts w:ascii="Muli" w:cs="Muli" w:eastAsia="Muli" w:hAnsi="Muli"/>
                <w:color w:val="666666"/>
                <w:sz w:val="18"/>
                <w:szCs w:val="18"/>
                <w:rtl w:val="0"/>
              </w:rPr>
              <w:t xml:space="preserve"> BSc MediaLab Arts (First Class Hons), University of Plymouth</w:t>
            </w:r>
          </w:p>
          <w:p w:rsidR="00000000" w:rsidDel="00000000" w:rsidP="00000000" w:rsidRDefault="00000000" w:rsidRPr="00000000" w14:paraId="00000050">
            <w:pPr>
              <w:ind w:right="46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51">
            <w:pPr>
              <w:ind w:right="46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Publications, Talks &amp; Awards</w:t>
            </w:r>
          </w:p>
          <w:p w:rsidR="00000000" w:rsidDel="00000000" w:rsidP="00000000" w:rsidRDefault="00000000" w:rsidRPr="00000000" w14:paraId="00000052">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2022 </w:t>
            </w:r>
            <w:r w:rsidDel="00000000" w:rsidR="00000000" w:rsidRPr="00000000">
              <w:rPr>
                <w:rFonts w:ascii="Muli" w:cs="Muli" w:eastAsia="Muli" w:hAnsi="Muli"/>
                <w:color w:val="666666"/>
                <w:sz w:val="18"/>
                <w:szCs w:val="18"/>
                <w:rtl w:val="0"/>
              </w:rPr>
              <w:t xml:space="preserve">‘Customer Centricity’</w:t>
            </w:r>
            <w:r w:rsidDel="00000000" w:rsidR="00000000" w:rsidRPr="00000000">
              <w:rPr>
                <w:rFonts w:ascii="Muli" w:cs="Muli" w:eastAsia="Muli" w:hAnsi="Muli"/>
                <w:b w:val="1"/>
                <w:bCs w:val="1"/>
                <w:color w:val="666666"/>
                <w:sz w:val="18"/>
                <w:szCs w:val="18"/>
                <w:rtl w:val="0"/>
              </w:rPr>
              <w:t xml:space="preserve"> </w:t>
            </w:r>
            <w:r w:rsidDel="00000000" w:rsidR="00000000" w:rsidRPr="00000000">
              <w:rPr>
                <w:rFonts w:ascii="Muli" w:cs="Muli" w:eastAsia="Muli" w:hAnsi="Muli"/>
                <w:color w:val="666666"/>
                <w:sz w:val="18"/>
                <w:szCs w:val="18"/>
                <w:rtl w:val="0"/>
              </w:rPr>
              <w:t xml:space="preserve">Guest spot on one of the biggest product management podcasts, ‘The Product Experience’ from MindTheProduct.</w:t>
            </w:r>
            <w:r w:rsidDel="00000000" w:rsidR="00000000" w:rsidRPr="00000000">
              <w:rPr>
                <w:rtl w:val="0"/>
              </w:rPr>
            </w:r>
          </w:p>
          <w:p w:rsidR="00000000" w:rsidDel="00000000" w:rsidP="00000000" w:rsidRDefault="00000000" w:rsidRPr="00000000" w14:paraId="00000053">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4">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2019 ‘</w:t>
            </w:r>
            <w:r w:rsidDel="00000000" w:rsidR="00000000" w:rsidRPr="00000000">
              <w:rPr>
                <w:rFonts w:ascii="Muli" w:cs="Muli" w:eastAsia="Muli" w:hAnsi="Muli"/>
                <w:color w:val="666666"/>
                <w:sz w:val="18"/>
                <w:szCs w:val="18"/>
                <w:rtl w:val="0"/>
              </w:rPr>
              <w:t xml:space="preserve">Going employee-first to go customer-first’ blog post</w:t>
            </w:r>
          </w:p>
          <w:p w:rsidR="00000000" w:rsidDel="00000000" w:rsidP="00000000" w:rsidRDefault="00000000" w:rsidRPr="00000000" w14:paraId="00000055">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6">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2019 </w:t>
            </w:r>
            <w:r w:rsidDel="00000000" w:rsidR="00000000" w:rsidRPr="00000000">
              <w:rPr>
                <w:rFonts w:ascii="Muli" w:cs="Muli" w:eastAsia="Muli" w:hAnsi="Muli"/>
                <w:color w:val="666666"/>
                <w:sz w:val="18"/>
                <w:szCs w:val="18"/>
                <w:rtl w:val="0"/>
              </w:rPr>
              <w:t xml:space="preserve">Birmingham Design Festival ‘Designing for those in severe crisis with Samaritans’</w:t>
            </w:r>
          </w:p>
          <w:p w:rsidR="00000000" w:rsidDel="00000000" w:rsidP="00000000" w:rsidRDefault="00000000" w:rsidRPr="00000000" w14:paraId="00000057">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8">
            <w:pPr>
              <w:ind w:right="460"/>
              <w:rPr>
                <w:rFonts w:ascii="Muli" w:cs="Muli" w:eastAsia="Muli" w:hAnsi="Muli"/>
                <w:b w:val="1"/>
                <w:bCs w:val="1"/>
                <w:color w:val="666666"/>
                <w:sz w:val="18"/>
                <w:szCs w:val="18"/>
              </w:rPr>
            </w:pPr>
            <w:r w:rsidDel="00000000" w:rsidR="00000000" w:rsidRPr="00000000">
              <w:rPr>
                <w:rFonts w:ascii="Muli" w:cs="Muli" w:eastAsia="Muli" w:hAnsi="Muli"/>
                <w:b w:val="1"/>
                <w:bCs w:val="1"/>
                <w:color w:val="666666"/>
                <w:sz w:val="18"/>
                <w:szCs w:val="18"/>
                <w:rtl w:val="0"/>
              </w:rPr>
              <w:t xml:space="preserve">2018</w:t>
            </w:r>
            <w:r w:rsidDel="00000000" w:rsidR="00000000" w:rsidRPr="00000000">
              <w:rPr>
                <w:rFonts w:ascii="Muli" w:cs="Muli" w:eastAsia="Muli" w:hAnsi="Muli"/>
                <w:color w:val="666666"/>
                <w:sz w:val="18"/>
                <w:szCs w:val="18"/>
                <w:rtl w:val="0"/>
              </w:rPr>
              <w:t xml:space="preserve"> ‘Design Activism’, Northern UX conference 2018, UX Brighton 2018</w:t>
            </w:r>
            <w:r w:rsidDel="00000000" w:rsidR="00000000" w:rsidRPr="00000000">
              <w:rPr>
                <w:rtl w:val="0"/>
              </w:rPr>
            </w:r>
          </w:p>
          <w:p w:rsidR="00000000" w:rsidDel="00000000" w:rsidP="00000000" w:rsidRDefault="00000000" w:rsidRPr="00000000" w14:paraId="00000059">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A">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2017</w:t>
            </w:r>
            <w:r w:rsidDel="00000000" w:rsidR="00000000" w:rsidRPr="00000000">
              <w:rPr>
                <w:rFonts w:ascii="Muli" w:cs="Muli" w:eastAsia="Muli" w:hAnsi="Muli"/>
                <w:color w:val="666666"/>
                <w:sz w:val="18"/>
                <w:szCs w:val="18"/>
                <w:rtl w:val="0"/>
              </w:rPr>
              <w:t xml:space="preserve"> ‘Bringing the internet to Africa’s most forgotten island’ Cannes Lions Health Stage </w:t>
            </w:r>
          </w:p>
          <w:p w:rsidR="00000000" w:rsidDel="00000000" w:rsidP="00000000" w:rsidRDefault="00000000" w:rsidRPr="00000000" w14:paraId="0000005B">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C">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2015 </w:t>
            </w:r>
            <w:r w:rsidDel="00000000" w:rsidR="00000000" w:rsidRPr="00000000">
              <w:rPr>
                <w:rFonts w:ascii="Muli" w:cs="Muli" w:eastAsia="Muli" w:hAnsi="Muli"/>
                <w:color w:val="666666"/>
                <w:sz w:val="18"/>
                <w:szCs w:val="18"/>
                <w:rtl w:val="0"/>
              </w:rPr>
              <w:t xml:space="preserve">‘Bridging the gap between product management and service design’ ProductTank London</w:t>
            </w:r>
          </w:p>
          <w:p w:rsidR="00000000" w:rsidDel="00000000" w:rsidP="00000000" w:rsidRDefault="00000000" w:rsidRPr="00000000" w14:paraId="0000005D">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5E">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2013</w:t>
            </w:r>
            <w:r w:rsidDel="00000000" w:rsidR="00000000" w:rsidRPr="00000000">
              <w:rPr>
                <w:rFonts w:ascii="Muli" w:cs="Muli" w:eastAsia="Muli" w:hAnsi="Muli"/>
                <w:color w:val="666666"/>
                <w:sz w:val="18"/>
                <w:szCs w:val="18"/>
                <w:rtl w:val="0"/>
              </w:rPr>
              <w:t xml:space="preserve"> ‘What is Service Design?’ talk at UX People 2013 conference</w:t>
            </w:r>
          </w:p>
          <w:p w:rsidR="00000000" w:rsidDel="00000000" w:rsidP="00000000" w:rsidRDefault="00000000" w:rsidRPr="00000000" w14:paraId="0000005F">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0">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2011</w:t>
            </w:r>
            <w:r w:rsidDel="00000000" w:rsidR="00000000" w:rsidRPr="00000000">
              <w:rPr>
                <w:rFonts w:ascii="Muli" w:cs="Muli" w:eastAsia="Muli" w:hAnsi="Muli"/>
                <w:color w:val="666666"/>
                <w:sz w:val="18"/>
                <w:szCs w:val="18"/>
                <w:rtl w:val="0"/>
              </w:rPr>
              <w:t xml:space="preserve"> Fjord International Award for ‘The best design 2011’ for my work with Mclaren Technologies</w:t>
            </w:r>
          </w:p>
          <w:p w:rsidR="00000000" w:rsidDel="00000000" w:rsidP="00000000" w:rsidRDefault="00000000" w:rsidRPr="00000000" w14:paraId="00000061">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2">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2011</w:t>
            </w:r>
            <w:r w:rsidDel="00000000" w:rsidR="00000000" w:rsidRPr="00000000">
              <w:rPr>
                <w:rFonts w:ascii="Muli" w:cs="Muli" w:eastAsia="Muli" w:hAnsi="Muli"/>
                <w:color w:val="666666"/>
                <w:sz w:val="18"/>
                <w:szCs w:val="18"/>
                <w:rtl w:val="0"/>
              </w:rPr>
              <w:t xml:space="preserve"> Service design for the internet of the world’ presentation at the Smart Devices and Mobile User Experience summit, London</w:t>
            </w:r>
          </w:p>
          <w:p w:rsidR="00000000" w:rsidDel="00000000" w:rsidP="00000000" w:rsidRDefault="00000000" w:rsidRPr="00000000" w14:paraId="00000063">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4">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2010</w:t>
            </w:r>
            <w:r w:rsidDel="00000000" w:rsidR="00000000" w:rsidRPr="00000000">
              <w:rPr>
                <w:rFonts w:ascii="Muli" w:cs="Muli" w:eastAsia="Muli" w:hAnsi="Muli"/>
                <w:color w:val="666666"/>
                <w:sz w:val="18"/>
                <w:szCs w:val="18"/>
                <w:rtl w:val="0"/>
              </w:rPr>
              <w:t xml:space="preserve"> ‘Service design innovation and the app paradigm’ presentation at AppsWorld, London</w:t>
            </w:r>
          </w:p>
          <w:p w:rsidR="00000000" w:rsidDel="00000000" w:rsidP="00000000" w:rsidRDefault="00000000" w:rsidRPr="00000000" w14:paraId="00000065">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6">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2009</w:t>
            </w:r>
            <w:r w:rsidDel="00000000" w:rsidR="00000000" w:rsidRPr="00000000">
              <w:rPr>
                <w:rFonts w:ascii="Muli" w:cs="Muli" w:eastAsia="Muli" w:hAnsi="Muli"/>
                <w:color w:val="666666"/>
                <w:sz w:val="18"/>
                <w:szCs w:val="18"/>
                <w:rtl w:val="0"/>
              </w:rPr>
              <w:t xml:space="preserve"> ‘Timely interfaces to the real world” article for the ‘Real world interactions’ issue of Interface journal, published monthly by BCS</w:t>
            </w:r>
          </w:p>
          <w:p w:rsidR="00000000" w:rsidDel="00000000" w:rsidP="00000000" w:rsidRDefault="00000000" w:rsidRPr="00000000" w14:paraId="00000067">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8">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2008</w:t>
            </w:r>
            <w:r w:rsidDel="00000000" w:rsidR="00000000" w:rsidRPr="00000000">
              <w:rPr>
                <w:rFonts w:ascii="Muli" w:cs="Muli" w:eastAsia="Muli" w:hAnsi="Muli"/>
                <w:color w:val="666666"/>
                <w:sz w:val="18"/>
                <w:szCs w:val="18"/>
                <w:rtl w:val="0"/>
              </w:rPr>
              <w:t xml:space="preserve"> ‘Facilitating the human to human interface’ article on </w:t>
            </w:r>
            <w:r w:rsidDel="00000000" w:rsidR="00000000" w:rsidRPr="00000000">
              <w:rPr>
                <w:rFonts w:ascii="Muli" w:cs="Muli" w:eastAsia="Muli" w:hAnsi="Muli"/>
                <w:color w:val="666666"/>
                <w:sz w:val="18"/>
                <w:szCs w:val="18"/>
                <w:rtl w:val="0"/>
              </w:rPr>
              <w:t xml:space="preserve">located</w:t>
            </w:r>
            <w:r w:rsidDel="00000000" w:rsidR="00000000" w:rsidRPr="00000000">
              <w:rPr>
                <w:rFonts w:ascii="Muli" w:cs="Muli" w:eastAsia="Muli" w:hAnsi="Muli"/>
                <w:color w:val="666666"/>
                <w:sz w:val="18"/>
                <w:szCs w:val="18"/>
                <w:rtl w:val="0"/>
              </w:rPr>
              <w:t xml:space="preserve"> media for LBiQ Mobile Edition. LBiQ is published quarterly by LBi</w:t>
            </w:r>
          </w:p>
          <w:p w:rsidR="00000000" w:rsidDel="00000000" w:rsidP="00000000" w:rsidRDefault="00000000" w:rsidRPr="00000000" w14:paraId="00000069">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A">
            <w:pPr>
              <w:ind w:right="460"/>
              <w:rPr>
                <w:rFonts w:ascii="Muli" w:cs="Muli" w:eastAsia="Muli" w:hAnsi="Muli"/>
                <w:color w:val="666666"/>
                <w:sz w:val="18"/>
                <w:szCs w:val="18"/>
              </w:rPr>
            </w:pPr>
            <w:r w:rsidDel="00000000" w:rsidR="00000000" w:rsidRPr="00000000">
              <w:rPr>
                <w:rFonts w:ascii="Muli" w:cs="Muli" w:eastAsia="Muli" w:hAnsi="Muli"/>
                <w:b w:val="1"/>
                <w:bCs w:val="1"/>
                <w:color w:val="666666"/>
                <w:sz w:val="18"/>
                <w:szCs w:val="18"/>
                <w:rtl w:val="0"/>
              </w:rPr>
              <w:t xml:space="preserve">2007</w:t>
            </w:r>
            <w:r w:rsidDel="00000000" w:rsidR="00000000" w:rsidRPr="00000000">
              <w:rPr>
                <w:rFonts w:ascii="Muli" w:cs="Muli" w:eastAsia="Muli" w:hAnsi="Muli"/>
                <w:color w:val="666666"/>
                <w:sz w:val="18"/>
                <w:szCs w:val="18"/>
                <w:rtl w:val="0"/>
              </w:rPr>
              <w:t xml:space="preserve"> location based media poster presentation ‘Everything in it’s right place’ at Euro IA 2007</w:t>
            </w:r>
          </w:p>
          <w:p w:rsidR="00000000" w:rsidDel="00000000" w:rsidP="00000000" w:rsidRDefault="00000000" w:rsidRPr="00000000" w14:paraId="0000006B">
            <w:pPr>
              <w:ind w:right="46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6C">
            <w:pPr>
              <w:ind w:right="460"/>
              <w:rPr>
                <w:rFonts w:ascii="Muli" w:cs="Muli" w:eastAsia="Muli" w:hAnsi="Muli"/>
                <w:b w:val="1"/>
                <w:bCs w:val="1"/>
                <w:color w:val="666666"/>
                <w:sz w:val="28"/>
                <w:szCs w:val="28"/>
              </w:rPr>
            </w:pPr>
            <w:r w:rsidDel="00000000" w:rsidR="00000000" w:rsidRPr="00000000">
              <w:rPr>
                <w:rFonts w:ascii="Muli" w:cs="Muli" w:eastAsia="Muli" w:hAnsi="Muli"/>
                <w:b w:val="1"/>
                <w:bCs w:val="1"/>
                <w:color w:val="666666"/>
                <w:sz w:val="18"/>
                <w:szCs w:val="18"/>
                <w:rtl w:val="0"/>
              </w:rPr>
              <w:t xml:space="preserve">2007</w:t>
            </w:r>
            <w:r w:rsidDel="00000000" w:rsidR="00000000" w:rsidRPr="00000000">
              <w:rPr>
                <w:rFonts w:ascii="Muli" w:cs="Muli" w:eastAsia="Muli" w:hAnsi="Muli"/>
                <w:color w:val="666666"/>
                <w:sz w:val="18"/>
                <w:szCs w:val="18"/>
                <w:rtl w:val="0"/>
              </w:rPr>
              <w:t xml:space="preserve"> Presentation for ‘Designing the Mobile Experience’ Nokia and Adaptive Path workshop at Ubicomp 2007</w:t>
            </w:r>
            <w:r w:rsidDel="00000000" w:rsidR="00000000" w:rsidRPr="00000000">
              <w:rPr>
                <w:rtl w:val="0"/>
              </w:rPr>
            </w:r>
          </w:p>
        </w:tc>
        <w:tc>
          <w:tcPr>
            <w:tcBorders>
              <w:top w:color="ffffff" w:space="0" w:sz="8" w:val="single"/>
              <w:left w:color="efefe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Outcomes delivery</w:t>
            </w:r>
          </w:p>
          <w:p w:rsidR="00000000" w:rsidDel="00000000" w:rsidP="00000000" w:rsidRDefault="00000000" w:rsidRPr="00000000" w14:paraId="0000006E">
            <w:pPr>
              <w:widowControl w:val="0"/>
              <w:spacing w:line="240" w:lineRule="auto"/>
              <w:ind w:left="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6F">
            <w:pPr>
              <w:widowControl w:val="0"/>
              <w:numPr>
                <w:ilvl w:val="0"/>
                <w:numId w:val="3"/>
              </w:numPr>
              <w:spacing w:line="240" w:lineRule="auto"/>
              <w:ind w:left="360" w:right="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Customer or citizen satisfaction, retention, acquisition &amp; NPS</w:t>
            </w:r>
          </w:p>
          <w:p w:rsidR="00000000" w:rsidDel="00000000" w:rsidP="00000000" w:rsidRDefault="00000000" w:rsidRPr="00000000" w14:paraId="00000070">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Reduced cost to serve</w:t>
            </w:r>
          </w:p>
          <w:p w:rsidR="00000000" w:rsidDel="00000000" w:rsidP="00000000" w:rsidRDefault="00000000" w:rsidRPr="00000000" w14:paraId="00000071">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Revenue and profit growth</w:t>
            </w:r>
          </w:p>
          <w:p w:rsidR="00000000" w:rsidDel="00000000" w:rsidP="00000000" w:rsidRDefault="00000000" w:rsidRPr="00000000" w14:paraId="00000072">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Inspired teams, engaged employees</w:t>
            </w:r>
          </w:p>
          <w:p w:rsidR="00000000" w:rsidDel="00000000" w:rsidP="00000000" w:rsidRDefault="00000000" w:rsidRPr="00000000" w14:paraId="00000073">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Business alignment with customer value</w:t>
            </w:r>
          </w:p>
          <w:p w:rsidR="00000000" w:rsidDel="00000000" w:rsidP="00000000" w:rsidRDefault="00000000" w:rsidRPr="00000000" w14:paraId="00000074">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Alignment of stakeholder mission</w:t>
            </w:r>
          </w:p>
          <w:p w:rsidR="00000000" w:rsidDel="00000000" w:rsidP="00000000" w:rsidRDefault="00000000" w:rsidRPr="00000000" w14:paraId="00000075">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Customer-centricity operating model</w:t>
            </w:r>
            <w:r w:rsidDel="00000000" w:rsidR="00000000" w:rsidRPr="00000000">
              <w:rPr>
                <w:rtl w:val="0"/>
              </w:rPr>
            </w:r>
          </w:p>
          <w:p w:rsidR="00000000" w:rsidDel="00000000" w:rsidP="00000000" w:rsidRDefault="00000000" w:rsidRPr="00000000" w14:paraId="00000076">
            <w:pPr>
              <w:widowControl w:val="0"/>
              <w:spacing w:line="240" w:lineRule="auto"/>
              <w:ind w:left="180" w:firstLine="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77">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Roles</w:t>
            </w:r>
          </w:p>
          <w:p w:rsidR="00000000" w:rsidDel="00000000" w:rsidP="00000000" w:rsidRDefault="00000000" w:rsidRPr="00000000" w14:paraId="00000078">
            <w:pPr>
              <w:widowControl w:val="0"/>
              <w:spacing w:line="240" w:lineRule="auto"/>
              <w:ind w:left="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79">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Venture building and coaching</w:t>
            </w:r>
          </w:p>
          <w:p w:rsidR="00000000" w:rsidDel="00000000" w:rsidP="00000000" w:rsidRDefault="00000000" w:rsidRPr="00000000" w14:paraId="0000007A">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Portfolio leadership</w:t>
            </w:r>
          </w:p>
          <w:p w:rsidR="00000000" w:rsidDel="00000000" w:rsidP="00000000" w:rsidRDefault="00000000" w:rsidRPr="00000000" w14:paraId="0000007B">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Business (P&amp;L)  leadership</w:t>
            </w:r>
          </w:p>
          <w:p w:rsidR="00000000" w:rsidDel="00000000" w:rsidP="00000000" w:rsidRDefault="00000000" w:rsidRPr="00000000" w14:paraId="0000007C">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Design practice leadership</w:t>
            </w:r>
          </w:p>
          <w:p w:rsidR="00000000" w:rsidDel="00000000" w:rsidP="00000000" w:rsidRDefault="00000000" w:rsidRPr="00000000" w14:paraId="0000007D">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Team and project leadership</w:t>
            </w:r>
          </w:p>
          <w:p w:rsidR="00000000" w:rsidDel="00000000" w:rsidP="00000000" w:rsidRDefault="00000000" w:rsidRPr="00000000" w14:paraId="0000007E">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Hands-on design delivery</w:t>
            </w:r>
            <w:r w:rsidDel="00000000" w:rsidR="00000000" w:rsidRPr="00000000">
              <w:rPr>
                <w:rtl w:val="0"/>
              </w:rPr>
            </w:r>
          </w:p>
          <w:p w:rsidR="00000000" w:rsidDel="00000000" w:rsidP="00000000" w:rsidRDefault="00000000" w:rsidRPr="00000000" w14:paraId="0000007F">
            <w:pPr>
              <w:widowControl w:val="0"/>
              <w:spacing w:line="240" w:lineRule="auto"/>
              <w:ind w:left="0" w:firstLine="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80">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D</w:t>
            </w:r>
            <w:r w:rsidDel="00000000" w:rsidR="00000000" w:rsidRPr="00000000">
              <w:rPr>
                <w:rFonts w:ascii="Muli" w:cs="Muli" w:eastAsia="Muli" w:hAnsi="Muli"/>
                <w:b w:val="1"/>
                <w:bCs w:val="1"/>
                <w:color w:val="0b5394"/>
                <w:sz w:val="18"/>
                <w:szCs w:val="18"/>
                <w:rtl w:val="0"/>
              </w:rPr>
              <w:t xml:space="preserve">epth skills</w:t>
            </w:r>
          </w:p>
          <w:p w:rsidR="00000000" w:rsidDel="00000000" w:rsidP="00000000" w:rsidRDefault="00000000" w:rsidRPr="00000000" w14:paraId="00000081">
            <w:pPr>
              <w:widowControl w:val="0"/>
              <w:spacing w:line="240" w:lineRule="auto"/>
              <w:ind w:left="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82">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CX  &amp; service design</w:t>
            </w:r>
          </w:p>
          <w:p w:rsidR="00000000" w:rsidDel="00000000" w:rsidP="00000000" w:rsidRDefault="00000000" w:rsidRPr="00000000" w14:paraId="00000083">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Employee experience &amp; engagement</w:t>
            </w:r>
          </w:p>
          <w:p w:rsidR="00000000" w:rsidDel="00000000" w:rsidP="00000000" w:rsidRDefault="00000000" w:rsidRPr="00000000" w14:paraId="00000084">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Product &amp; design strategy</w:t>
            </w:r>
          </w:p>
          <w:p w:rsidR="00000000" w:rsidDel="00000000" w:rsidP="00000000" w:rsidRDefault="00000000" w:rsidRPr="00000000" w14:paraId="00000085">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Interaction design, UX, business logic</w:t>
            </w:r>
          </w:p>
          <w:p w:rsidR="00000000" w:rsidDel="00000000" w:rsidP="00000000" w:rsidRDefault="00000000" w:rsidRPr="00000000" w14:paraId="00000086">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Mixed methods user research</w:t>
            </w:r>
          </w:p>
          <w:p w:rsidR="00000000" w:rsidDel="00000000" w:rsidP="00000000" w:rsidRDefault="00000000" w:rsidRPr="00000000" w14:paraId="00000087">
            <w:pPr>
              <w:widowControl w:val="0"/>
              <w:numPr>
                <w:ilvl w:val="0"/>
                <w:numId w:val="3"/>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Agile delivery &amp; continuous Improvement </w:t>
            </w:r>
          </w:p>
          <w:p w:rsidR="00000000" w:rsidDel="00000000" w:rsidP="00000000" w:rsidRDefault="00000000" w:rsidRPr="00000000" w14:paraId="00000088">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Behaviour change</w:t>
            </w:r>
          </w:p>
          <w:p w:rsidR="00000000" w:rsidDel="00000000" w:rsidP="00000000" w:rsidRDefault="00000000" w:rsidRPr="00000000" w14:paraId="00000089">
            <w:pPr>
              <w:widowControl w:val="0"/>
              <w:numPr>
                <w:ilvl w:val="0"/>
                <w:numId w:val="3"/>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Customer Centricity Transformation</w:t>
            </w:r>
          </w:p>
          <w:p w:rsidR="00000000" w:rsidDel="00000000" w:rsidP="00000000" w:rsidRDefault="00000000" w:rsidRPr="00000000" w14:paraId="0000008A">
            <w:pPr>
              <w:widowControl w:val="0"/>
              <w:spacing w:line="240" w:lineRule="auto"/>
              <w:ind w:left="0" w:firstLine="0"/>
              <w:rPr>
                <w:rFonts w:ascii="Muli" w:cs="Muli" w:eastAsia="Muli" w:hAnsi="Muli"/>
                <w:b w:val="1"/>
                <w:bCs w:val="1"/>
                <w:color w:val="666666"/>
                <w:sz w:val="18"/>
                <w:szCs w:val="18"/>
              </w:rPr>
            </w:pPr>
            <w:r w:rsidDel="00000000" w:rsidR="00000000" w:rsidRPr="00000000">
              <w:rPr>
                <w:rtl w:val="0"/>
              </w:rPr>
            </w:r>
          </w:p>
          <w:p w:rsidR="00000000" w:rsidDel="00000000" w:rsidP="00000000" w:rsidRDefault="00000000" w:rsidRPr="00000000" w14:paraId="0000008B">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B</w:t>
            </w:r>
            <w:r w:rsidDel="00000000" w:rsidR="00000000" w:rsidRPr="00000000">
              <w:rPr>
                <w:rFonts w:ascii="Muli" w:cs="Muli" w:eastAsia="Muli" w:hAnsi="Muli"/>
                <w:b w:val="1"/>
                <w:bCs w:val="1"/>
                <w:color w:val="0b5394"/>
                <w:sz w:val="18"/>
                <w:szCs w:val="18"/>
                <w:rtl w:val="0"/>
              </w:rPr>
              <w:t xml:space="preserve">readth skills</w:t>
            </w:r>
          </w:p>
          <w:p w:rsidR="00000000" w:rsidDel="00000000" w:rsidP="00000000" w:rsidRDefault="00000000" w:rsidRPr="00000000" w14:paraId="0000008C">
            <w:pPr>
              <w:widowControl w:val="0"/>
              <w:spacing w:line="240" w:lineRule="auto"/>
              <w:ind w:left="180" w:firstLine="0"/>
              <w:rPr>
                <w:rFonts w:ascii="Muli" w:cs="Muli" w:eastAsia="Muli" w:hAnsi="Muli"/>
                <w:color w:val="666666"/>
                <w:sz w:val="18"/>
                <w:szCs w:val="18"/>
              </w:rPr>
            </w:pPr>
            <w:r w:rsidDel="00000000" w:rsidR="00000000" w:rsidRPr="00000000">
              <w:rPr>
                <w:rtl w:val="0"/>
              </w:rPr>
            </w:r>
          </w:p>
          <w:p w:rsidR="00000000" w:rsidDel="00000000" w:rsidP="00000000" w:rsidRDefault="00000000" w:rsidRPr="00000000" w14:paraId="0000008D">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AI driven product management</w:t>
            </w:r>
          </w:p>
          <w:p w:rsidR="00000000" w:rsidDel="00000000" w:rsidP="00000000" w:rsidRDefault="00000000" w:rsidRPr="00000000" w14:paraId="0000008E">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Business design</w:t>
            </w:r>
          </w:p>
          <w:p w:rsidR="00000000" w:rsidDel="00000000" w:rsidP="00000000" w:rsidRDefault="00000000" w:rsidRPr="00000000" w14:paraId="0000008F">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Creative strategy</w:t>
            </w:r>
          </w:p>
          <w:p w:rsidR="00000000" w:rsidDel="00000000" w:rsidP="00000000" w:rsidRDefault="00000000" w:rsidRPr="00000000" w14:paraId="00000090">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Project management</w:t>
            </w:r>
          </w:p>
          <w:p w:rsidR="00000000" w:rsidDel="00000000" w:rsidP="00000000" w:rsidRDefault="00000000" w:rsidRPr="00000000" w14:paraId="00000091">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Technical architecture</w:t>
            </w:r>
          </w:p>
          <w:p w:rsidR="00000000" w:rsidDel="00000000" w:rsidP="00000000" w:rsidRDefault="00000000" w:rsidRPr="00000000" w14:paraId="00000092">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Product engineering </w:t>
            </w:r>
          </w:p>
          <w:p w:rsidR="00000000" w:rsidDel="00000000" w:rsidP="00000000" w:rsidRDefault="00000000" w:rsidRPr="00000000" w14:paraId="00000093">
            <w:pPr>
              <w:widowControl w:val="0"/>
              <w:spacing w:line="240" w:lineRule="auto"/>
              <w:ind w:left="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94">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Domain experience</w:t>
            </w:r>
          </w:p>
          <w:p w:rsidR="00000000" w:rsidDel="00000000" w:rsidP="00000000" w:rsidRDefault="00000000" w:rsidRPr="00000000" w14:paraId="00000095">
            <w:pPr>
              <w:widowControl w:val="0"/>
              <w:spacing w:line="240" w:lineRule="auto"/>
              <w:ind w:left="72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96">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Low carbon heating technology</w:t>
            </w:r>
          </w:p>
          <w:p w:rsidR="00000000" w:rsidDel="00000000" w:rsidP="00000000" w:rsidRDefault="00000000" w:rsidRPr="00000000" w14:paraId="00000097">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Government Digital Services</w:t>
            </w:r>
          </w:p>
          <w:p w:rsidR="00000000" w:rsidDel="00000000" w:rsidP="00000000" w:rsidRDefault="00000000" w:rsidRPr="00000000" w14:paraId="00000098">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Digital regulation</w:t>
            </w:r>
          </w:p>
          <w:p w:rsidR="00000000" w:rsidDel="00000000" w:rsidP="00000000" w:rsidRDefault="00000000" w:rsidRPr="00000000" w14:paraId="00000099">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Financial products &amp; services</w:t>
            </w:r>
          </w:p>
          <w:p w:rsidR="00000000" w:rsidDel="00000000" w:rsidP="00000000" w:rsidRDefault="00000000" w:rsidRPr="00000000" w14:paraId="0000009A">
            <w:pPr>
              <w:widowControl w:val="0"/>
              <w:numPr>
                <w:ilvl w:val="0"/>
                <w:numId w:val="1"/>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Business Energy</w:t>
            </w:r>
          </w:p>
          <w:p w:rsidR="00000000" w:rsidDel="00000000" w:rsidP="00000000" w:rsidRDefault="00000000" w:rsidRPr="00000000" w14:paraId="0000009B">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Healthcare</w:t>
            </w:r>
          </w:p>
          <w:p w:rsidR="00000000" w:rsidDel="00000000" w:rsidP="00000000" w:rsidRDefault="00000000" w:rsidRPr="00000000" w14:paraId="0000009C">
            <w:pPr>
              <w:widowControl w:val="0"/>
              <w:numPr>
                <w:ilvl w:val="0"/>
                <w:numId w:val="1"/>
              </w:numPr>
              <w:spacing w:line="240" w:lineRule="auto"/>
              <w:ind w:left="360" w:hanging="180"/>
              <w:rPr>
                <w:rFonts w:ascii="Muli" w:cs="Muli" w:eastAsia="Muli" w:hAnsi="Muli"/>
                <w:color w:val="666666"/>
                <w:sz w:val="14"/>
                <w:szCs w:val="14"/>
                <w:u w:val="none"/>
              </w:rPr>
            </w:pPr>
            <w:r w:rsidDel="00000000" w:rsidR="00000000" w:rsidRPr="00000000">
              <w:rPr>
                <w:rFonts w:ascii="Muli" w:cs="Muli" w:eastAsia="Muli" w:hAnsi="Muli"/>
                <w:color w:val="666666"/>
                <w:sz w:val="14"/>
                <w:szCs w:val="14"/>
                <w:rtl w:val="0"/>
              </w:rPr>
              <w:t xml:space="preserve">Learning &amp; Development</w:t>
            </w:r>
          </w:p>
          <w:p w:rsidR="00000000" w:rsidDel="00000000" w:rsidP="00000000" w:rsidRDefault="00000000" w:rsidRPr="00000000" w14:paraId="0000009D">
            <w:pPr>
              <w:widowControl w:val="0"/>
              <w:spacing w:line="240" w:lineRule="auto"/>
              <w:ind w:left="0" w:firstLine="0"/>
              <w:rPr>
                <w:rFonts w:ascii="Muli" w:cs="Muli" w:eastAsia="Muli" w:hAnsi="Muli"/>
                <w:color w:val="666666"/>
                <w:sz w:val="14"/>
                <w:szCs w:val="14"/>
              </w:rPr>
            </w:pPr>
            <w:r w:rsidDel="00000000" w:rsidR="00000000" w:rsidRPr="00000000">
              <w:rPr>
                <w:rtl w:val="0"/>
              </w:rPr>
            </w:r>
          </w:p>
          <w:p w:rsidR="00000000" w:rsidDel="00000000" w:rsidP="00000000" w:rsidRDefault="00000000" w:rsidRPr="00000000" w14:paraId="0000009E">
            <w:pPr>
              <w:widowControl w:val="0"/>
              <w:spacing w:line="240" w:lineRule="auto"/>
              <w:ind w:left="0" w:firstLine="0"/>
              <w:rPr>
                <w:rFonts w:ascii="Muli" w:cs="Muli" w:eastAsia="Muli" w:hAnsi="Muli"/>
                <w:b w:val="1"/>
                <w:bCs w:val="1"/>
                <w:color w:val="0b5394"/>
                <w:sz w:val="18"/>
                <w:szCs w:val="18"/>
              </w:rPr>
            </w:pPr>
            <w:r w:rsidDel="00000000" w:rsidR="00000000" w:rsidRPr="00000000">
              <w:rPr>
                <w:rFonts w:ascii="Muli" w:cs="Muli" w:eastAsia="Muli" w:hAnsi="Muli"/>
                <w:b w:val="1"/>
                <w:bCs w:val="1"/>
                <w:color w:val="0b5394"/>
                <w:sz w:val="18"/>
                <w:szCs w:val="18"/>
                <w:rtl w:val="0"/>
              </w:rPr>
              <w:t xml:space="preserve">Contact</w:t>
            </w:r>
          </w:p>
          <w:p w:rsidR="00000000" w:rsidDel="00000000" w:rsidP="00000000" w:rsidRDefault="00000000" w:rsidRPr="00000000" w14:paraId="0000009F">
            <w:pPr>
              <w:widowControl w:val="0"/>
              <w:spacing w:line="240" w:lineRule="auto"/>
              <w:ind w:left="180" w:firstLine="0"/>
              <w:rPr>
                <w:rFonts w:ascii="Muli" w:cs="Muli" w:eastAsia="Muli" w:hAnsi="Muli"/>
                <w:b w:val="1"/>
                <w:bCs w:val="1"/>
                <w:color w:val="0b5394"/>
                <w:sz w:val="18"/>
                <w:szCs w:val="18"/>
              </w:rPr>
            </w:pPr>
            <w:r w:rsidDel="00000000" w:rsidR="00000000" w:rsidRPr="00000000">
              <w:rPr>
                <w:rtl w:val="0"/>
              </w:rPr>
            </w:r>
          </w:p>
          <w:p w:rsidR="00000000" w:rsidDel="00000000" w:rsidP="00000000" w:rsidRDefault="00000000" w:rsidRPr="00000000" w14:paraId="000000A0">
            <w:pPr>
              <w:widowControl w:val="0"/>
              <w:numPr>
                <w:ilvl w:val="0"/>
                <w:numId w:val="2"/>
              </w:numPr>
              <w:spacing w:line="240" w:lineRule="auto"/>
              <w:ind w:left="360" w:hanging="180"/>
              <w:rPr>
                <w:rFonts w:ascii="Muli" w:cs="Muli" w:eastAsia="Muli" w:hAnsi="Muli"/>
                <w:sz w:val="14"/>
                <w:szCs w:val="14"/>
              </w:rPr>
            </w:pPr>
            <w:hyperlink r:id="rId6">
              <w:r w:rsidDel="00000000" w:rsidR="00000000" w:rsidRPr="00000000">
                <w:rPr>
                  <w:rFonts w:ascii="Muli" w:cs="Muli" w:eastAsia="Muli" w:hAnsi="Muli"/>
                  <w:color w:val="666666"/>
                  <w:sz w:val="14"/>
                  <w:szCs w:val="14"/>
                  <w:u w:val="single"/>
                  <w:rtl w:val="0"/>
                </w:rPr>
                <w:t xml:space="preserve">Danlimbomedia@gmail.com</w:t>
              </w:r>
            </w:hyperlink>
            <w:r w:rsidDel="00000000" w:rsidR="00000000" w:rsidRPr="00000000">
              <w:rPr>
                <w:rtl w:val="0"/>
              </w:rPr>
            </w:r>
          </w:p>
          <w:p w:rsidR="00000000" w:rsidDel="00000000" w:rsidP="00000000" w:rsidRDefault="00000000" w:rsidRPr="00000000" w14:paraId="000000A1">
            <w:pPr>
              <w:widowControl w:val="0"/>
              <w:numPr>
                <w:ilvl w:val="0"/>
                <w:numId w:val="2"/>
              </w:numPr>
              <w:spacing w:line="240" w:lineRule="auto"/>
              <w:ind w:left="360" w:hanging="180"/>
              <w:rPr>
                <w:rFonts w:ascii="Muli" w:cs="Muli" w:eastAsia="Muli" w:hAnsi="Muli"/>
                <w:color w:val="666666"/>
                <w:sz w:val="14"/>
                <w:szCs w:val="14"/>
              </w:rPr>
            </w:pPr>
            <w:r w:rsidDel="00000000" w:rsidR="00000000" w:rsidRPr="00000000">
              <w:rPr>
                <w:rFonts w:ascii="Muli" w:cs="Muli" w:eastAsia="Muli" w:hAnsi="Muli"/>
                <w:color w:val="666666"/>
                <w:sz w:val="14"/>
                <w:szCs w:val="14"/>
                <w:rtl w:val="0"/>
              </w:rPr>
              <w:t xml:space="preserve">+44(0)7970012005</w:t>
            </w:r>
          </w:p>
        </w:tc>
      </w:tr>
    </w:tbl>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right="2715"/>
        <w:rPr>
          <w:rFonts w:ascii="Muli" w:cs="Muli" w:eastAsia="Muli" w:hAnsi="Muli"/>
          <w:color w:val="666666"/>
          <w:sz w:val="20"/>
          <w:szCs w:val="2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Mul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nlimbome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